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5E" w:rsidRDefault="005D055E"/>
    <w:p w:rsidR="00493C81" w:rsidRDefault="00493C81" w:rsidP="00493C81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Times New Roman CYR"/>
          <w:b/>
          <w:bCs/>
          <w:kern w:val="3"/>
          <w:sz w:val="28"/>
          <w:szCs w:val="28"/>
        </w:rPr>
      </w:pPr>
      <w:r>
        <w:rPr>
          <w:rFonts w:eastAsia="Times New Roman CYR"/>
          <w:b/>
          <w:bCs/>
          <w:kern w:val="3"/>
          <w:sz w:val="28"/>
          <w:szCs w:val="28"/>
        </w:rPr>
        <w:t xml:space="preserve">                         МУНИЦИПАЛЬНОЕ К</w:t>
      </w:r>
      <w:r>
        <w:rPr>
          <w:rFonts w:eastAsia="Times New Roman CYR"/>
          <w:bCs/>
          <w:kern w:val="3"/>
          <w:sz w:val="40"/>
          <w:szCs w:val="40"/>
        </w:rPr>
        <w:t xml:space="preserve">азенное </w:t>
      </w:r>
      <w:r>
        <w:rPr>
          <w:rFonts w:eastAsia="Times New Roman CYR"/>
          <w:b/>
          <w:bCs/>
          <w:kern w:val="3"/>
          <w:sz w:val="28"/>
          <w:szCs w:val="28"/>
        </w:rPr>
        <w:t xml:space="preserve">ДОШКОЛЬНОЕ                           </w:t>
      </w:r>
    </w:p>
    <w:p w:rsidR="00493C81" w:rsidRDefault="00493C81" w:rsidP="00493C81">
      <w:pPr>
        <w:widowControl w:val="0"/>
        <w:suppressAutoHyphens/>
        <w:autoSpaceDN w:val="0"/>
        <w:spacing w:after="0" w:line="240" w:lineRule="atLeast"/>
        <w:jc w:val="center"/>
        <w:textAlignment w:val="baseline"/>
        <w:rPr>
          <w:rFonts w:eastAsia="Arial Unicode MS"/>
          <w:b/>
          <w:bCs/>
          <w:kern w:val="3"/>
          <w:sz w:val="28"/>
          <w:szCs w:val="28"/>
        </w:rPr>
      </w:pPr>
      <w:r>
        <w:rPr>
          <w:rFonts w:eastAsia="Times New Roman CYR"/>
          <w:b/>
          <w:bCs/>
          <w:kern w:val="3"/>
          <w:sz w:val="28"/>
          <w:szCs w:val="28"/>
        </w:rPr>
        <w:t>ОБРАЗОВАТЕЛЬНОЕ  УЧРЕЖДЕНИЕ</w:t>
      </w:r>
    </w:p>
    <w:p w:rsidR="00493C81" w:rsidRDefault="00493C81" w:rsidP="00493C81">
      <w:pPr>
        <w:widowControl w:val="0"/>
        <w:suppressAutoHyphens/>
        <w:autoSpaceDN w:val="0"/>
        <w:spacing w:after="0" w:line="240" w:lineRule="atLeast"/>
        <w:textAlignment w:val="baseline"/>
        <w:rPr>
          <w:rFonts w:eastAsia="Arial Unicode MS"/>
          <w:b/>
          <w:bCs/>
          <w:kern w:val="3"/>
          <w:sz w:val="28"/>
          <w:szCs w:val="28"/>
        </w:rPr>
      </w:pPr>
      <w:r>
        <w:rPr>
          <w:rFonts w:eastAsia="Arial Unicode MS"/>
          <w:b/>
          <w:bCs/>
          <w:kern w:val="3"/>
          <w:sz w:val="28"/>
          <w:szCs w:val="28"/>
        </w:rPr>
        <w:t xml:space="preserve">                                  МКДОУ «Детский сад»  «Родничок» </w:t>
      </w:r>
    </w:p>
    <w:p w:rsidR="00493C81" w:rsidRPr="00493C81" w:rsidRDefault="00493C81" w:rsidP="00493C81">
      <w:pPr>
        <w:spacing w:after="0" w:line="240" w:lineRule="atLeast"/>
        <w:jc w:val="center"/>
        <w:rPr>
          <w:rFonts w:eastAsia="Times New Roman"/>
          <w:b/>
          <w:kern w:val="3"/>
          <w:sz w:val="28"/>
          <w:szCs w:val="28"/>
        </w:rPr>
      </w:pPr>
      <w:r w:rsidRPr="00493C81">
        <w:rPr>
          <w:rFonts w:eastAsia="Times New Roman"/>
          <w:b/>
          <w:kern w:val="3"/>
          <w:sz w:val="28"/>
          <w:szCs w:val="28"/>
        </w:rPr>
        <w:t xml:space="preserve">  </w:t>
      </w:r>
      <w:proofErr w:type="spellStart"/>
      <w:r w:rsidRPr="00493C81">
        <w:rPr>
          <w:rFonts w:eastAsia="Times New Roman"/>
          <w:b/>
          <w:kern w:val="3"/>
          <w:sz w:val="28"/>
          <w:szCs w:val="28"/>
        </w:rPr>
        <w:t>Хунзахский</w:t>
      </w:r>
      <w:proofErr w:type="spellEnd"/>
      <w:r w:rsidRPr="00493C81">
        <w:rPr>
          <w:rFonts w:eastAsia="Times New Roman"/>
          <w:b/>
          <w:kern w:val="3"/>
          <w:sz w:val="28"/>
          <w:szCs w:val="28"/>
        </w:rPr>
        <w:t xml:space="preserve"> район </w:t>
      </w:r>
      <w:proofErr w:type="spellStart"/>
      <w:r w:rsidRPr="00493C81">
        <w:rPr>
          <w:rFonts w:eastAsia="Times New Roman"/>
          <w:b/>
          <w:kern w:val="3"/>
          <w:sz w:val="28"/>
          <w:szCs w:val="28"/>
        </w:rPr>
        <w:t>с.Ново-Буцра</w:t>
      </w:r>
      <w:proofErr w:type="spellEnd"/>
      <w:r w:rsidRPr="00493C81">
        <w:rPr>
          <w:rFonts w:eastAsia="Times New Roman"/>
          <w:b/>
          <w:kern w:val="3"/>
          <w:sz w:val="28"/>
          <w:szCs w:val="28"/>
        </w:rPr>
        <w:t xml:space="preserve"> РД</w:t>
      </w:r>
    </w:p>
    <w:p w:rsidR="00493C81" w:rsidRPr="00493C81" w:rsidRDefault="00493C81" w:rsidP="00493C81">
      <w:pPr>
        <w:spacing w:after="0" w:line="240" w:lineRule="atLeast"/>
        <w:jc w:val="center"/>
        <w:rPr>
          <w:rFonts w:eastAsia="Batang"/>
          <w:b/>
          <w:sz w:val="28"/>
          <w:szCs w:val="28"/>
          <w:u w:val="single"/>
          <w:lang w:eastAsia="ar-SA"/>
        </w:rPr>
      </w:pPr>
      <w:r w:rsidRPr="00493C81">
        <w:rPr>
          <w:rFonts w:eastAsia="Times New Roman"/>
          <w:b/>
          <w:kern w:val="3"/>
          <w:sz w:val="28"/>
          <w:szCs w:val="28"/>
        </w:rPr>
        <w:t xml:space="preserve"> </w:t>
      </w:r>
      <w:r w:rsidRPr="00493C81">
        <w:rPr>
          <w:rFonts w:eastAsia="Times New Roman"/>
          <w:b/>
          <w:kern w:val="3"/>
          <w:sz w:val="28"/>
          <w:szCs w:val="28"/>
          <w:u w:val="single"/>
        </w:rPr>
        <w:t>Тел 896</w:t>
      </w:r>
      <w:r w:rsidR="00CF2CC8">
        <w:rPr>
          <w:rFonts w:eastAsia="Times New Roman"/>
          <w:b/>
          <w:kern w:val="3"/>
          <w:sz w:val="28"/>
          <w:szCs w:val="28"/>
          <w:u w:val="single"/>
        </w:rPr>
        <w:t>3</w:t>
      </w:r>
      <w:bookmarkStart w:id="0" w:name="_GoBack"/>
      <w:bookmarkEnd w:id="0"/>
      <w:r w:rsidRPr="00493C81">
        <w:rPr>
          <w:rFonts w:eastAsia="Times New Roman"/>
          <w:b/>
          <w:kern w:val="3"/>
          <w:sz w:val="28"/>
          <w:szCs w:val="28"/>
          <w:u w:val="single"/>
        </w:rPr>
        <w:t>7949884</w:t>
      </w:r>
      <w:r w:rsidRPr="00493C81">
        <w:rPr>
          <w:rFonts w:eastAsia="Batang"/>
          <w:b/>
          <w:sz w:val="28"/>
          <w:szCs w:val="28"/>
          <w:u w:val="single"/>
          <w:lang w:eastAsia="ar-SA"/>
        </w:rPr>
        <w:t xml:space="preserve">; </w:t>
      </w:r>
      <w:r w:rsidRPr="00493C81">
        <w:rPr>
          <w:rFonts w:eastAsia="Batang"/>
          <w:b/>
          <w:sz w:val="28"/>
          <w:szCs w:val="28"/>
          <w:u w:val="single"/>
          <w:lang w:val="en-US" w:eastAsia="ar-SA"/>
        </w:rPr>
        <w:t>ds</w:t>
      </w:r>
      <w:r w:rsidRPr="00493C81">
        <w:rPr>
          <w:rFonts w:eastAsia="Batang"/>
          <w:b/>
          <w:sz w:val="28"/>
          <w:szCs w:val="28"/>
          <w:u w:val="single"/>
          <w:lang w:eastAsia="ar-SA"/>
        </w:rPr>
        <w:t>-</w:t>
      </w:r>
      <w:proofErr w:type="spellStart"/>
      <w:r w:rsidRPr="00493C81">
        <w:rPr>
          <w:rFonts w:eastAsia="Batang"/>
          <w:b/>
          <w:sz w:val="28"/>
          <w:szCs w:val="28"/>
          <w:u w:val="single"/>
          <w:lang w:val="en-US" w:eastAsia="ar-SA"/>
        </w:rPr>
        <w:t>nbutsra</w:t>
      </w:r>
      <w:proofErr w:type="spellEnd"/>
      <w:r w:rsidRPr="00493C81">
        <w:rPr>
          <w:rFonts w:eastAsia="Batang"/>
          <w:b/>
          <w:sz w:val="28"/>
          <w:szCs w:val="28"/>
          <w:u w:val="single"/>
          <w:lang w:eastAsia="ar-SA"/>
        </w:rPr>
        <w:t>@</w:t>
      </w:r>
      <w:proofErr w:type="spellStart"/>
      <w:r w:rsidRPr="00493C81">
        <w:rPr>
          <w:rFonts w:eastAsia="Batang"/>
          <w:b/>
          <w:sz w:val="28"/>
          <w:szCs w:val="28"/>
          <w:u w:val="single"/>
          <w:lang w:val="en-US" w:eastAsia="ar-SA"/>
        </w:rPr>
        <w:t>yandex</w:t>
      </w:r>
      <w:proofErr w:type="spellEnd"/>
      <w:r w:rsidRPr="00493C81">
        <w:rPr>
          <w:rFonts w:eastAsia="Batang"/>
          <w:b/>
          <w:sz w:val="28"/>
          <w:szCs w:val="28"/>
          <w:u w:val="single"/>
          <w:lang w:eastAsia="ar-SA"/>
        </w:rPr>
        <w:t>.</w:t>
      </w:r>
      <w:proofErr w:type="spellStart"/>
      <w:r w:rsidRPr="00493C81">
        <w:rPr>
          <w:rFonts w:eastAsia="Batang"/>
          <w:b/>
          <w:sz w:val="28"/>
          <w:szCs w:val="28"/>
          <w:u w:val="single"/>
          <w:lang w:val="en-US" w:eastAsia="ar-SA"/>
        </w:rPr>
        <w:t>ru</w:t>
      </w:r>
      <w:proofErr w:type="spellEnd"/>
    </w:p>
    <w:p w:rsidR="00493C81" w:rsidRDefault="00493C81" w:rsidP="00493C81">
      <w:pPr>
        <w:autoSpaceDE w:val="0"/>
        <w:autoSpaceDN w:val="0"/>
        <w:adjustRightInd w:val="0"/>
        <w:spacing w:after="0"/>
        <w:rPr>
          <w:rFonts w:eastAsia="Calibri"/>
          <w:b/>
          <w:bCs/>
          <w:sz w:val="24"/>
          <w:szCs w:val="24"/>
        </w:rPr>
      </w:pPr>
    </w:p>
    <w:p w:rsidR="00493C81" w:rsidRDefault="00493C81" w:rsidP="00493C81">
      <w:pPr>
        <w:autoSpaceDE w:val="0"/>
        <w:autoSpaceDN w:val="0"/>
        <w:adjustRightInd w:val="0"/>
        <w:rPr>
          <w:b/>
          <w:bCs/>
          <w:lang w:eastAsia="ru-RU"/>
        </w:rPr>
      </w:pPr>
    </w:p>
    <w:p w:rsidR="00493C81" w:rsidRDefault="00493C81" w:rsidP="00493C81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ПРИНЯТО :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УВЕРЖДЕНО :</w:t>
      </w:r>
    </w:p>
    <w:p w:rsidR="00493C81" w:rsidRDefault="00493C81" w:rsidP="00493C81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Решением Педагогического Совета </w:t>
      </w:r>
      <w:r w:rsidR="005D61E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Приказом заведующей</w:t>
      </w:r>
    </w:p>
    <w:p w:rsidR="00493C81" w:rsidRDefault="00493C81" w:rsidP="00493C81">
      <w:pPr>
        <w:tabs>
          <w:tab w:val="left" w:pos="645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МК</w:t>
      </w:r>
      <w:r w:rsidR="00986DD0">
        <w:rPr>
          <w:sz w:val="28"/>
          <w:szCs w:val="28"/>
        </w:rPr>
        <w:t>Д</w:t>
      </w:r>
      <w:r>
        <w:rPr>
          <w:sz w:val="28"/>
          <w:szCs w:val="28"/>
        </w:rPr>
        <w:t>ОУ –«Детский сад  «Родничок»            МК</w:t>
      </w:r>
      <w:r w:rsidR="005D61E4">
        <w:rPr>
          <w:sz w:val="28"/>
          <w:szCs w:val="28"/>
        </w:rPr>
        <w:t>Д</w:t>
      </w:r>
      <w:r>
        <w:rPr>
          <w:sz w:val="28"/>
          <w:szCs w:val="28"/>
        </w:rPr>
        <w:t xml:space="preserve">ОУ –«Детский сад  «Родничок»                                 </w:t>
      </w:r>
    </w:p>
    <w:p w:rsidR="00493C81" w:rsidRDefault="00493C81" w:rsidP="00493C81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Протокол № « --- -»от «  ------»201                      № « --- -»от «  ------»201                                                </w:t>
      </w:r>
    </w:p>
    <w:p w:rsidR="00493C81" w:rsidRDefault="00493C81" w:rsidP="00493C81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 А.М.Мусаева                </w:t>
      </w:r>
    </w:p>
    <w:p w:rsidR="00493C81" w:rsidRDefault="00493C81" w:rsidP="00493C81">
      <w:pPr>
        <w:rPr>
          <w:sz w:val="24"/>
          <w:szCs w:val="24"/>
        </w:rPr>
      </w:pPr>
    </w:p>
    <w:p w:rsidR="00493C81" w:rsidRDefault="00493C81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93C81" w:rsidRDefault="00493C81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93C81" w:rsidRDefault="00493C81">
      <w:pP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93C81" w:rsidRPr="00493C81" w:rsidRDefault="00493C81" w:rsidP="00493C81">
      <w:pPr>
        <w:tabs>
          <w:tab w:val="left" w:pos="3270"/>
        </w:tabs>
        <w:spacing w:after="0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493C81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Положение</w:t>
      </w:r>
    </w:p>
    <w:p w:rsidR="00493C81" w:rsidRPr="00493C81" w:rsidRDefault="00493C81" w:rsidP="00493C81">
      <w:pPr>
        <w:spacing w:after="0"/>
        <w:rPr>
          <w:b/>
          <w:sz w:val="52"/>
          <w:szCs w:val="52"/>
        </w:rPr>
      </w:pPr>
      <w:r w:rsidRPr="00493C81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О правилах приема обучающихся в </w:t>
      </w:r>
      <w:proofErr w:type="gramStart"/>
      <w:r w:rsidRPr="00493C81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 </w:t>
      </w:r>
      <w:r w:rsidRPr="00493C81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казенное</w:t>
      </w:r>
      <w:proofErr w:type="gramEnd"/>
      <w:r w:rsidRPr="00493C81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 дошкольное</w:t>
      </w:r>
    </w:p>
    <w:p w:rsidR="00493C81" w:rsidRDefault="00493C81" w:rsidP="00493C81">
      <w:pPr>
        <w:spacing w:after="0"/>
        <w:rPr>
          <w:b/>
          <w:sz w:val="52"/>
          <w:szCs w:val="52"/>
        </w:rPr>
      </w:pPr>
      <w:r w:rsidRPr="00493C81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образовательное учреждение</w:t>
      </w:r>
    </w:p>
    <w:p w:rsidR="00493C81" w:rsidRPr="00493C81" w:rsidRDefault="00493C81" w:rsidP="00493C81">
      <w:pPr>
        <w:rPr>
          <w:sz w:val="52"/>
          <w:szCs w:val="52"/>
        </w:rPr>
      </w:pPr>
    </w:p>
    <w:p w:rsidR="00493C81" w:rsidRPr="00493C81" w:rsidRDefault="00493C81" w:rsidP="00493C81">
      <w:pPr>
        <w:rPr>
          <w:sz w:val="52"/>
          <w:szCs w:val="52"/>
        </w:rPr>
      </w:pPr>
    </w:p>
    <w:p w:rsidR="00493C81" w:rsidRPr="00493C81" w:rsidRDefault="00493C81" w:rsidP="00493C81">
      <w:pPr>
        <w:rPr>
          <w:sz w:val="52"/>
          <w:szCs w:val="52"/>
        </w:rPr>
      </w:pPr>
    </w:p>
    <w:p w:rsidR="005D055E" w:rsidRPr="00493C81" w:rsidRDefault="00493C81" w:rsidP="00493C81">
      <w:pPr>
        <w:tabs>
          <w:tab w:val="left" w:pos="3315"/>
        </w:tabs>
        <w:rPr>
          <w:b/>
          <w:sz w:val="44"/>
          <w:szCs w:val="44"/>
        </w:rPr>
      </w:pPr>
      <w:r>
        <w:rPr>
          <w:sz w:val="52"/>
          <w:szCs w:val="52"/>
        </w:rPr>
        <w:tab/>
      </w:r>
      <w:proofErr w:type="spellStart"/>
      <w:r w:rsidRPr="00493C81">
        <w:rPr>
          <w:b/>
          <w:sz w:val="44"/>
          <w:szCs w:val="44"/>
        </w:rPr>
        <w:t>Новобуцра</w:t>
      </w:r>
      <w:proofErr w:type="spellEnd"/>
    </w:p>
    <w:tbl>
      <w:tblPr>
        <w:tblpPr w:leftFromText="180" w:rightFromText="180" w:vertAnchor="page" w:horzAnchor="margin" w:tblpX="-851" w:tblpY="2416"/>
        <w:tblW w:w="111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6"/>
      </w:tblGrid>
      <w:tr w:rsidR="005E7C7F" w:rsidRPr="00F076F6" w:rsidTr="00955957">
        <w:tc>
          <w:tcPr>
            <w:tcW w:w="111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7C7F" w:rsidRPr="00493C81" w:rsidRDefault="00493C81" w:rsidP="0049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</w:t>
            </w:r>
            <w:r w:rsidR="005E7C7F" w:rsidRPr="005D05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Общие положения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1.1. Настоящее Положение о правилах приема обучающихся в муниципальное 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казенное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дошкольное образовательное учреждение «Детский сад 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Родничок» с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Новобуцра</w:t>
            </w:r>
            <w:proofErr w:type="spellEnd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(далее – М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ДОУ) определяет порядок приема обучающихся на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обучение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</w:t>
            </w:r>
            <w:proofErr w:type="gramEnd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образовательным программам дошкольного образования в М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и разработано в целях обеспечения прав граждан на общедоступное и качественное дошкольное образование.</w:t>
            </w:r>
          </w:p>
          <w:p w:rsidR="005E7C7F" w:rsidRPr="003444B9" w:rsidRDefault="005E7C7F" w:rsidP="00955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1.2. Правила приема детей в М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разработаны в соответствии с положениями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hyperlink r:id="rId5" w:history="1">
              <w:r w:rsidRPr="003444B9">
                <w:rPr>
                  <w:rFonts w:ascii="Times New Roman" w:eastAsia="Times New Roman" w:hAnsi="Times New Roman" w:cs="Times New Roman"/>
                  <w:bCs/>
                  <w:color w:val="289CC1"/>
                  <w:sz w:val="28"/>
                  <w:szCs w:val="28"/>
                  <w:u w:val="single"/>
                  <w:lang w:eastAsia="ru-RU"/>
                </w:rPr>
                <w:t>Конвенции</w:t>
              </w:r>
            </w:hyperlink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 правах ребенка, одобренной Генеральной Ассамблеей ООН 20.11.1989 г.,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hyperlink r:id="rId6" w:history="1">
              <w:r w:rsidRPr="003444B9">
                <w:rPr>
                  <w:rFonts w:ascii="Times New Roman" w:eastAsia="Times New Roman" w:hAnsi="Times New Roman" w:cs="Times New Roman"/>
                  <w:bCs/>
                  <w:color w:val="289CC1"/>
                  <w:sz w:val="28"/>
                  <w:szCs w:val="28"/>
                  <w:u w:val="single"/>
                  <w:lang w:eastAsia="ru-RU"/>
                </w:rPr>
                <w:t>Конституции</w:t>
              </w:r>
            </w:hyperlink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РФ,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hyperlink r:id="rId7" w:history="1">
              <w:r w:rsidRPr="003444B9">
                <w:rPr>
                  <w:rFonts w:ascii="Times New Roman" w:eastAsia="Times New Roman" w:hAnsi="Times New Roman" w:cs="Times New Roman"/>
                  <w:bCs/>
                  <w:color w:val="289CC1"/>
                  <w:sz w:val="28"/>
                  <w:szCs w:val="28"/>
                  <w:u w:val="single"/>
                  <w:lang w:eastAsia="ru-RU"/>
                </w:rPr>
                <w:t>Федерального закона</w:t>
              </w:r>
            </w:hyperlink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 29 декабря 2012 г. N 273-ФЗ «Об образовании в Российской Федерации», Приказа Министерства образования и науки Российской Федерации от 8 апреля 2014 г. N 293 «Об утверждении Порядка приема на обучение по образовательным программам дошкольного образования» и иных нормативно-правовых актов.</w:t>
            </w:r>
          </w:p>
          <w:p w:rsidR="005E7C7F" w:rsidRPr="003444B9" w:rsidRDefault="003444B9" w:rsidP="0095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II.</w:t>
            </w:r>
            <w:r w:rsidR="005E7C7F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</w:t>
            </w:r>
            <w:proofErr w:type="spellEnd"/>
            <w:r w:rsidR="005E7C7F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приема </w:t>
            </w:r>
            <w:proofErr w:type="gramStart"/>
            <w:r w:rsidR="005E7C7F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  <w:proofErr w:type="gramEnd"/>
            <w:r w:rsidR="005E7C7F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впервые поступающ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их в дошкольное </w:t>
            </w:r>
            <w:proofErr w:type="spell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образовательное</w:t>
            </w:r>
            <w:r w:rsidR="005E7C7F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учреждение</w:t>
            </w:r>
            <w:proofErr w:type="spellEnd"/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2.1. Прием обучающихся в структурные подразделения М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(далее – ДОУ) осуществляется в течение всего календарного года при наличии свободных мест.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2.2. Комплектование возрастных групп производится ежегодно с июня по сентябрь.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Доукомплектование 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возможно в течение учебного года.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2.3. Комплектование групп осуществляется в соответствии с разработанными нормативами наполняемости групп.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2.4. При комплектовании организации количество мест, предоставленных для льготных категорий детей, не может превышать количество мест, предоставленных для детей не льготных категорий.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2.5. При отказе родителей (законных представителей) или при отсутствии их согласия/отказа от предложенной  организации  изменяется желаемая дата поступления на следующий учебный год с сохранением даты постановки на учет. В данном случае место ребенку  предоставляется  при комплектовании  детьми дошкольного возраста на следующий учебный год либо при наличии свободных мест в течение учебного года.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2.6. При приеме в 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2.7. Прием обучающихся осуществляется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заведующими 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</w:t>
            </w:r>
            <w:proofErr w:type="gramEnd"/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 заявлению родителей при наличии путевки о направлении в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 Форма заявления имеется на официальное сайте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2.8. В заявлении родителями (законными представителями) ребенка указываются следующие обязательные сведения: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а) фамилия, имя, отчество (последнее - при наличии) ребенка;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б) дата и место рождения ребенка;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в) фамилия, имя, отчество (последнее - при наличии) родителей (законных представителей) ребенка;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г) адрес места жительства ребенка, его родителей (законных представителей);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д) контактные телефоны родителей (законных представителей) ребенка (приложение 1).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2.9. Для зачисления ребенка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 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</w:t>
            </w:r>
            <w:proofErr w:type="gramEnd"/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родители (законные представители) детей, проживающих на закрепленной территории предъявляют следующие документы: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документа удостоверяющего личность;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и копию свидетельства о рождении ребенка или документ, подтверждающий родство заявителя (или законность прав представления ребенка);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медицинское заключение.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2.10.            Для зачисления ребенка в М</w:t>
            </w:r>
            <w:r w:rsidR="002C77D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ДОУ родители (законные представители) детей, не проживающих на закрепленной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территории</w:t>
            </w:r>
            <w:proofErr w:type="gramEnd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предъявляют следующие документы: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документа удостоверяющего личность;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и копию свидетельства о рождении ребенка;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медицинское заключение.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2.13.            Родители (законные представители) детей, являющихся иностранными гражданами или лицами без гражданства, предъявляют следующие документы: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документа удостоверяющего личность;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и копию свидетельства о рождении ребенка;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и копию документа, подтверждающего родство заявителя (или законность представления прав ребенка);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оригинал и копию документа, подтверждающего право заявителя на пребывание в Российской Федерации;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медицинское заключение.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2.14. Иностранные граждане и лица без гражданства все документы представляют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на русском языке или вместе с заверенным в установленном порядке переводом на русский язык.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2.15.  Дети, родители (законные представители) которых не представили в течение 30 календарных дней со дня получения путевки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</w:t>
            </w:r>
            <w:proofErr w:type="gramEnd"/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необходимые для приема документы в соответствии с пунктами 2.13., 2.14., 2.15. настоящего Положения,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2.15.1. Возможен пропуск 30-ти дневного срока при наличии уважительных причин. Уважительными причинами считаются: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болезнь ребенка (подтвержденная копией справки лечебного учреждения);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- карантин в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МКДОУ </w:t>
            </w:r>
            <w:proofErr w:type="gramStart"/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  <w:proofErr w:type="gramEnd"/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-санаторно-курортное лечение ребенка (подтвержденное копией путевки или копии направления на лечение);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обследование ребенка (не более 2-х месяцев) (подтвержденное копией направления на обследование);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-отпуск одного из родителей (законных представителей) (подтвержденный копией приказа о предоставлении отпуска);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летний оздоровительный период, но не позднее 25-го августа.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При появлении уважительных причин, заявитель должен уведомить об их наличии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заведующего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</w:t>
            </w:r>
            <w:proofErr w:type="gramEnd"/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2.16. Заведующий при приеме заявления обязаны внимательно ознакомиться с документами, предъявляемыми заявителем для установления полномочий законного представителя ребенка, проверяют полноту и достоверность представленных документов и возвращают оригиналы после проверки заявителю.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2.17.Копии предъявляемых при приеме документов хранятся в образовательной 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организации на время обучения ребенка.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2.18. Заявление о приеме в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и прилагаемые к нему документы, представленные родителями (законными представителями) детей, регистрируются руководителем </w:t>
            </w:r>
            <w:r w:rsid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детей, выдается расписка (приложение № 2)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подписью должностного лица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ответственного за прием документов.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2.19. Дети с ограниченными возможностями здоровья принимаются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на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обучение</w:t>
            </w:r>
            <w:proofErr w:type="gramEnd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2.20. При зачислении ребенка в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между заявителем и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заключается договор, определяющий права, обязанности и ответственность детского сада и родителей ребенка, длительность пребывания, режим посещения, а также порядок и размер платы за содержание ребенка в детском саду. Договор составляется в 2-ух экземплярах, при этом один экземпляр договора выдается заявителю, второй остается в 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(приложение №3).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2.21.</w:t>
            </w:r>
            <w:r w:rsidR="00483A55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и иными документами, регламентирующими организацию и осуществление образовательной деятельности, фиксируется в заявлении о приеме и заверяется личной подписью родителей (законных представителей) ребенка.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2.23. Руководитель образовательной организации издает распорядительный акт о зачислении ребенка в образовательную организацию (далее – распорядительный акт) в течение трех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После издания распорядительного акта ребенок снимается с учета детей, нуждающихся в предоставлении, в </w:t>
            </w:r>
            <w:proofErr w:type="gramStart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порядке  предоставления</w:t>
            </w:r>
            <w:proofErr w:type="gramEnd"/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государственной и муниципальной услуги в соответствии с пунктом 8 Порядка приема на</w:t>
            </w:r>
            <w:r w:rsid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обучение по образовательным программам дошкольного образования, утвержденным приказом Министерства образования и науки Российской Федерации от 08.04.2014 № 293.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2.24. На каждого ребенка, зачисленного в образовательную организацию, заводится личное дело.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2.25. В организации учитываются условия формирования групп детей дошкольного возраста (от 0.2 месяцев до 7 лет) на 1  сентября текущего года - начало учебного года: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группа раннего возраста – дети до двух лет жизни;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первая младшая группа – дети с двух до трех лет жизни;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вторая младшая – с трех до четырех лет жизни;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средняя группа – дети пятого года жизни;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старшая группа - дети шестого года жизни;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подготовительная к школе группа – дети седьмого года жизни.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Ребенок дошкольного возраста, родившийся в сентябре-ноябре, может быть зачислен по желанию родителей (законных представителей) в группу по возрасту на 1 сентября текущего года или в группу детей на год старше при наличии в ней свободного места.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E7C7F" w:rsidRPr="003444B9" w:rsidRDefault="005E7C7F" w:rsidP="0095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III. Порядок перевода воспитанников из одной возрастной группы в другую</w:t>
            </w:r>
          </w:p>
          <w:p w:rsidR="005E7C7F" w:rsidRPr="003444B9" w:rsidRDefault="005E7C7F" w:rsidP="0095595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3.1. Перевод воспитанников из одной возрастной группы в другую осуществляет 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на основании приказа.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3.2. Воспитанники 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переводятся из одной возрастной группы в другую в следующих случаях: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ежегодно в летний период при массовом переводе из одной группы в другую, в связи с достижением соответствующего возраста для перевода;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по заявлению родителей (законных представителей), при наличии свободных мест в желаемой группе, с учетом возраста ребенка.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3.3. 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E7C7F" w:rsidRPr="003444B9" w:rsidRDefault="005E7C7F" w:rsidP="0095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IV. Порядок отчисления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4.1. Отчисление ребенка из детского сада осуществляется при расторжении договора образовательной организации с его родителями (законными представителями).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4.2 Договор с родителями (законными представителями) ребенка может быть расторгнут в следующих случаях: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по заявлению родителей (законных представителей) ребенка;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-при наличии медицинского заключения о состоянии здоровья ребенка,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препятствующего его дальнейшему пребыванию в дошкольной образовательной организации;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 по обстоятельствам, не зависящим от воли  родителей (законных представителей) несовершеннолетнего обучающегося (воспитанника) и М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«</w:t>
            </w:r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Детский сад Родничок»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с. </w:t>
            </w:r>
            <w:proofErr w:type="spellStart"/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Новобуцра</w:t>
            </w:r>
            <w:proofErr w:type="spellEnd"/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», в том числе в случаях ликвидации организации, осуществляющей образовательную деятельность, аннулирования лицензии на осуществление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образовательной деятельности.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4.3.Родители (законные представители), обязаны не менее чем за 10 дней до предполагаемой даты расторжения договора известить об этом в письменном виде другую сторону.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E7C7F" w:rsidRPr="003444B9" w:rsidRDefault="005E7C7F" w:rsidP="0095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V. Заключительные положения</w:t>
            </w:r>
          </w:p>
          <w:p w:rsidR="005E7C7F" w:rsidRPr="003444B9" w:rsidRDefault="005E7C7F" w:rsidP="0095595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5.1. Настоящие правила вводятся в действие с момента утверждения заведующим М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ДОУ «</w:t>
            </w:r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Детский сад Родничок» с. 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5.2. Ответственность за организацию приема детей в структурные подразделения М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ДОУ </w:t>
            </w:r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«Детский сад  </w:t>
            </w:r>
            <w:proofErr w:type="spellStart"/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Новобуцра</w:t>
            </w:r>
            <w:proofErr w:type="spellEnd"/>
            <w:r w:rsidR="00955957"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»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возлагается на заведующего М</w:t>
            </w:r>
            <w:r w:rsidR="0095595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444B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ДОУ </w:t>
            </w:r>
          </w:p>
          <w:p w:rsidR="005E7C7F" w:rsidRPr="003444B9" w:rsidRDefault="005E7C7F" w:rsidP="00955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444B9">
              <w:rPr>
                <w:rFonts w:ascii="Calibri" w:eastAsia="Times New Roman" w:hAnsi="Calibri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E7C7F" w:rsidRPr="003444B9" w:rsidRDefault="005E7C7F" w:rsidP="0095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textWrapping" w:clear="all"/>
            </w:r>
          </w:p>
        </w:tc>
      </w:tr>
    </w:tbl>
    <w:p w:rsidR="005E7C7F" w:rsidRPr="00F076F6" w:rsidRDefault="005E7C7F" w:rsidP="005E7C7F">
      <w:pPr>
        <w:spacing w:after="0" w:line="240" w:lineRule="auto"/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</w:pPr>
      <w:r w:rsidRPr="00F076F6"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  <w:br/>
      </w:r>
      <w:r w:rsidRPr="00F076F6"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  <w:br/>
      </w:r>
    </w:p>
    <w:p w:rsidR="005E7C7F" w:rsidRPr="00F076F6" w:rsidRDefault="005E7C7F" w:rsidP="005E7C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F076F6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5E7C7F" w:rsidRPr="00F076F6" w:rsidRDefault="005E7C7F" w:rsidP="005E7C7F">
      <w:pPr>
        <w:spacing w:after="0" w:line="240" w:lineRule="auto"/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</w:pPr>
      <w:r w:rsidRPr="00F076F6"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  <w:t> </w:t>
      </w:r>
    </w:p>
    <w:p w:rsidR="005E7C7F" w:rsidRPr="00F076F6" w:rsidRDefault="005E7C7F" w:rsidP="005E7C7F">
      <w:pPr>
        <w:spacing w:after="0" w:line="240" w:lineRule="auto"/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</w:pPr>
      <w:r w:rsidRPr="00F076F6">
        <w:rPr>
          <w:rFonts w:ascii="Trebuchet MS" w:eastAsia="Times New Roman" w:hAnsi="Trebuchet MS" w:cs="Times New Roman"/>
          <w:color w:val="818181"/>
          <w:sz w:val="28"/>
          <w:szCs w:val="28"/>
          <w:lang w:eastAsia="ru-RU"/>
        </w:rPr>
        <w:br/>
      </w:r>
    </w:p>
    <w:p w:rsidR="005E7C7F" w:rsidRPr="00F076F6" w:rsidRDefault="005E7C7F" w:rsidP="005E7C7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F076F6">
        <w:rPr>
          <w:rFonts w:ascii="Arial" w:eastAsia="Times New Roman" w:hAnsi="Arial" w:cs="Arial"/>
          <w:vanish/>
          <w:sz w:val="28"/>
          <w:szCs w:val="28"/>
          <w:lang w:eastAsia="ru-RU"/>
        </w:rPr>
        <w:t>Конец формы</w:t>
      </w:r>
    </w:p>
    <w:p w:rsidR="005E7C7F" w:rsidRPr="00F076F6" w:rsidRDefault="005E7C7F" w:rsidP="005E7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7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07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76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6156" w:rsidRPr="00F076F6" w:rsidRDefault="001D6156">
      <w:pPr>
        <w:rPr>
          <w:sz w:val="28"/>
          <w:szCs w:val="28"/>
        </w:rPr>
      </w:pPr>
    </w:p>
    <w:sectPr w:rsidR="001D6156" w:rsidRPr="00F076F6" w:rsidSect="001D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24DB"/>
    <w:multiLevelType w:val="multilevel"/>
    <w:tmpl w:val="3254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66DF6"/>
    <w:multiLevelType w:val="multilevel"/>
    <w:tmpl w:val="85D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E7C7F"/>
    <w:rsid w:val="000E3E1D"/>
    <w:rsid w:val="001D6156"/>
    <w:rsid w:val="002C77D5"/>
    <w:rsid w:val="00322065"/>
    <w:rsid w:val="003444B9"/>
    <w:rsid w:val="00483A55"/>
    <w:rsid w:val="00493C81"/>
    <w:rsid w:val="005D055E"/>
    <w:rsid w:val="005D61E4"/>
    <w:rsid w:val="005E7C7F"/>
    <w:rsid w:val="006A21D5"/>
    <w:rsid w:val="00955957"/>
    <w:rsid w:val="00986DD0"/>
    <w:rsid w:val="00A17517"/>
    <w:rsid w:val="00A67876"/>
    <w:rsid w:val="00B4245E"/>
    <w:rsid w:val="00CF2CC8"/>
    <w:rsid w:val="00D06241"/>
    <w:rsid w:val="00F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DFBE"/>
  <w15:docId w15:val="{0EE6D300-2756-4A79-92B4-2F8FFA2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7C7F"/>
    <w:rPr>
      <w:b/>
      <w:bCs/>
    </w:rPr>
  </w:style>
  <w:style w:type="paragraph" w:styleId="a4">
    <w:name w:val="Normal (Web)"/>
    <w:basedOn w:val="a"/>
    <w:uiPriority w:val="99"/>
    <w:semiHidden/>
    <w:unhideWhenUsed/>
    <w:rsid w:val="005E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C7F"/>
  </w:style>
  <w:style w:type="character" w:styleId="a5">
    <w:name w:val="Hyperlink"/>
    <w:basedOn w:val="a0"/>
    <w:uiPriority w:val="99"/>
    <w:semiHidden/>
    <w:unhideWhenUsed/>
    <w:rsid w:val="005E7C7F"/>
    <w:rPr>
      <w:color w:val="0000FF"/>
      <w:u w:val="single"/>
    </w:rPr>
  </w:style>
  <w:style w:type="character" w:customStyle="1" w:styleId="sp2">
    <w:name w:val="sp2"/>
    <w:basedOn w:val="a0"/>
    <w:rsid w:val="005E7C7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7C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7C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7C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7C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pyright">
    <w:name w:val="copyright"/>
    <w:basedOn w:val="a0"/>
    <w:rsid w:val="005E7C7F"/>
  </w:style>
  <w:style w:type="paragraph" w:styleId="a6">
    <w:name w:val="Balloon Text"/>
    <w:basedOn w:val="a"/>
    <w:link w:val="a7"/>
    <w:uiPriority w:val="99"/>
    <w:semiHidden/>
    <w:unhideWhenUsed/>
    <w:rsid w:val="005E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4053">
                              <w:marLeft w:val="39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95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261517">
                          <w:marLeft w:val="45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9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91362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0/" TargetMode="External"/><Relationship Id="rId5" Type="http://schemas.openxmlformats.org/officeDocument/2006/relationships/hyperlink" Target="garantf1://2440422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dcterms:created xsi:type="dcterms:W3CDTF">2017-04-16T14:43:00Z</dcterms:created>
  <dcterms:modified xsi:type="dcterms:W3CDTF">2018-11-19T09:06:00Z</dcterms:modified>
</cp:coreProperties>
</file>